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E74" w:rsidRDefault="00072E74" w:rsidP="00072E74">
      <w:pPr>
        <w:tabs>
          <w:tab w:val="left" w:pos="5103"/>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 №</w:t>
      </w:r>
      <w:r w:rsidR="000C5CA1">
        <w:rPr>
          <w:rFonts w:ascii="Times New Roman" w:hAnsi="Times New Roman" w:cs="Times New Roman"/>
          <w:sz w:val="28"/>
          <w:szCs w:val="28"/>
        </w:rPr>
        <w:t xml:space="preserve"> </w:t>
      </w:r>
      <w:r>
        <w:rPr>
          <w:rFonts w:ascii="Times New Roman" w:hAnsi="Times New Roman" w:cs="Times New Roman"/>
          <w:sz w:val="28"/>
          <w:szCs w:val="28"/>
        </w:rPr>
        <w:t>6</w:t>
      </w:r>
    </w:p>
    <w:p w:rsidR="00072E74" w:rsidRDefault="00072E74" w:rsidP="00072E74">
      <w:pPr>
        <w:spacing w:after="0" w:line="240" w:lineRule="auto"/>
        <w:rPr>
          <w:rFonts w:ascii="Times New Roman" w:hAnsi="Times New Roman" w:cs="Times New Roman"/>
          <w:sz w:val="28"/>
          <w:szCs w:val="28"/>
        </w:rPr>
      </w:pPr>
    </w:p>
    <w:p w:rsidR="00072E74" w:rsidRPr="00063279" w:rsidRDefault="00072E74" w:rsidP="00072E7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sidRPr="00063279">
        <w:rPr>
          <w:rFonts w:ascii="Times New Roman" w:hAnsi="Times New Roman" w:cs="Times New Roman"/>
          <w:sz w:val="28"/>
          <w:szCs w:val="28"/>
        </w:rPr>
        <w:t>УТВЕРЖДЕН</w:t>
      </w:r>
      <w:bookmarkStart w:id="0" w:name="_GoBack"/>
      <w:bookmarkEnd w:id="0"/>
    </w:p>
    <w:p w:rsidR="00072E74" w:rsidRDefault="00072E74" w:rsidP="00072E7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Pr>
          <w:rFonts w:ascii="Times New Roman" w:hAnsi="Times New Roman" w:cs="Times New Roman"/>
          <w:sz w:val="28"/>
          <w:szCs w:val="28"/>
        </w:rPr>
        <w:t xml:space="preserve">постановлением </w:t>
      </w:r>
      <w:r w:rsidR="000C5CA1">
        <w:rPr>
          <w:rFonts w:ascii="Times New Roman" w:hAnsi="Times New Roman" w:cs="Times New Roman"/>
          <w:sz w:val="28"/>
          <w:szCs w:val="28"/>
        </w:rPr>
        <w:t>администрации</w:t>
      </w:r>
    </w:p>
    <w:p w:rsidR="00072E74" w:rsidRDefault="00072E74" w:rsidP="00072E7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w:t>
      </w:r>
    </w:p>
    <w:p w:rsidR="00072E74" w:rsidRDefault="00072E74" w:rsidP="00072E7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Pr>
          <w:rFonts w:ascii="Times New Roman" w:hAnsi="Times New Roman" w:cs="Times New Roman"/>
          <w:sz w:val="28"/>
          <w:szCs w:val="28"/>
        </w:rPr>
        <w:t>Туапсинский район</w:t>
      </w:r>
    </w:p>
    <w:p w:rsidR="00072E74" w:rsidRDefault="00072E74" w:rsidP="00072E7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C5CA1">
        <w:rPr>
          <w:rFonts w:ascii="Times New Roman" w:hAnsi="Times New Roman" w:cs="Times New Roman"/>
          <w:sz w:val="28"/>
          <w:szCs w:val="28"/>
        </w:rPr>
        <w:t xml:space="preserve">          </w:t>
      </w:r>
      <w:r>
        <w:rPr>
          <w:rFonts w:ascii="Times New Roman" w:hAnsi="Times New Roman" w:cs="Times New Roman"/>
          <w:sz w:val="28"/>
          <w:szCs w:val="28"/>
        </w:rPr>
        <w:t xml:space="preserve"> от______________</w:t>
      </w:r>
      <w:r w:rsidR="000C5CA1">
        <w:rPr>
          <w:rFonts w:ascii="Times New Roman" w:hAnsi="Times New Roman" w:cs="Times New Roman"/>
          <w:sz w:val="28"/>
          <w:szCs w:val="28"/>
        </w:rPr>
        <w:t>____</w:t>
      </w:r>
      <w:r>
        <w:rPr>
          <w:rFonts w:ascii="Times New Roman" w:hAnsi="Times New Roman" w:cs="Times New Roman"/>
          <w:sz w:val="28"/>
          <w:szCs w:val="28"/>
        </w:rPr>
        <w:t xml:space="preserve"> №_____</w:t>
      </w:r>
    </w:p>
    <w:p w:rsidR="00072E74"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072E74" w:rsidRPr="00B04577"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072E74" w:rsidRPr="00B04577" w:rsidRDefault="00072E74" w:rsidP="00072E74">
      <w:pPr>
        <w:widowControl w:val="0"/>
        <w:autoSpaceDE w:val="0"/>
        <w:autoSpaceDN w:val="0"/>
        <w:adjustRightInd w:val="0"/>
        <w:spacing w:after="0" w:line="240" w:lineRule="auto"/>
        <w:jc w:val="center"/>
        <w:rPr>
          <w:rFonts w:ascii="Times New Roman" w:eastAsiaTheme="minorEastAsia" w:hAnsi="Times New Roman" w:cs="Times New Roman"/>
          <w:bCs/>
          <w:sz w:val="28"/>
          <w:szCs w:val="28"/>
          <w:lang w:eastAsia="ru-RU"/>
        </w:rPr>
      </w:pPr>
      <w:bookmarkStart w:id="1" w:name="Par479"/>
      <w:bookmarkEnd w:id="1"/>
      <w:r w:rsidRPr="00B04577">
        <w:rPr>
          <w:rFonts w:ascii="Times New Roman" w:eastAsiaTheme="minorEastAsia" w:hAnsi="Times New Roman" w:cs="Times New Roman"/>
          <w:bCs/>
          <w:sz w:val="28"/>
          <w:szCs w:val="28"/>
          <w:lang w:eastAsia="ru-RU"/>
        </w:rPr>
        <w:t>ПОРЯДОК</w:t>
      </w:r>
    </w:p>
    <w:p w:rsidR="00072E74" w:rsidRPr="00B04577" w:rsidRDefault="00072E74" w:rsidP="00072E74">
      <w:pPr>
        <w:widowControl w:val="0"/>
        <w:autoSpaceDE w:val="0"/>
        <w:autoSpaceDN w:val="0"/>
        <w:adjustRightInd w:val="0"/>
        <w:spacing w:after="0" w:line="240" w:lineRule="auto"/>
        <w:jc w:val="center"/>
        <w:rPr>
          <w:rFonts w:ascii="Times New Roman" w:eastAsiaTheme="minorEastAsia" w:hAnsi="Times New Roman" w:cs="Times New Roman"/>
          <w:bCs/>
          <w:sz w:val="28"/>
          <w:szCs w:val="28"/>
          <w:lang w:eastAsia="ru-RU"/>
        </w:rPr>
      </w:pPr>
      <w:r w:rsidRPr="00B04577">
        <w:rPr>
          <w:rFonts w:ascii="Times New Roman" w:eastAsiaTheme="minorEastAsia" w:hAnsi="Times New Roman" w:cs="Times New Roman"/>
          <w:bCs/>
          <w:sz w:val="28"/>
          <w:szCs w:val="28"/>
          <w:lang w:eastAsia="ru-RU"/>
        </w:rPr>
        <w:t>исчисления размера</w:t>
      </w:r>
      <w:r>
        <w:rPr>
          <w:rFonts w:ascii="Times New Roman" w:eastAsiaTheme="minorEastAsia" w:hAnsi="Times New Roman" w:cs="Times New Roman"/>
          <w:bCs/>
          <w:sz w:val="28"/>
          <w:szCs w:val="28"/>
          <w:lang w:eastAsia="ru-RU"/>
        </w:rPr>
        <w:t xml:space="preserve"> </w:t>
      </w:r>
      <w:r w:rsidRPr="00B04577">
        <w:rPr>
          <w:rFonts w:ascii="Times New Roman" w:eastAsiaTheme="minorEastAsia" w:hAnsi="Times New Roman" w:cs="Times New Roman"/>
          <w:bCs/>
          <w:sz w:val="28"/>
          <w:szCs w:val="28"/>
          <w:lang w:eastAsia="ru-RU"/>
        </w:rPr>
        <w:t xml:space="preserve">средней заработной </w:t>
      </w:r>
      <w:proofErr w:type="gramStart"/>
      <w:r w:rsidRPr="00B04577">
        <w:rPr>
          <w:rFonts w:ascii="Times New Roman" w:eastAsiaTheme="minorEastAsia" w:hAnsi="Times New Roman" w:cs="Times New Roman"/>
          <w:bCs/>
          <w:sz w:val="28"/>
          <w:szCs w:val="28"/>
          <w:lang w:eastAsia="ru-RU"/>
        </w:rPr>
        <w:t>платы</w:t>
      </w:r>
      <w:r>
        <w:rPr>
          <w:rFonts w:ascii="Times New Roman" w:eastAsiaTheme="minorEastAsia" w:hAnsi="Times New Roman" w:cs="Times New Roman"/>
          <w:bCs/>
          <w:sz w:val="28"/>
          <w:szCs w:val="28"/>
          <w:lang w:eastAsia="ru-RU"/>
        </w:rPr>
        <w:t xml:space="preserve"> </w:t>
      </w:r>
      <w:r w:rsidRPr="00B04577">
        <w:rPr>
          <w:rFonts w:ascii="Times New Roman" w:eastAsiaTheme="minorEastAsia" w:hAnsi="Times New Roman" w:cs="Times New Roman"/>
          <w:bCs/>
          <w:sz w:val="28"/>
          <w:szCs w:val="28"/>
          <w:lang w:eastAsia="ru-RU"/>
        </w:rPr>
        <w:t>для определения размера должностного</w:t>
      </w:r>
      <w:r>
        <w:rPr>
          <w:rFonts w:ascii="Times New Roman" w:eastAsiaTheme="minorEastAsia" w:hAnsi="Times New Roman" w:cs="Times New Roman"/>
          <w:bCs/>
          <w:sz w:val="28"/>
          <w:szCs w:val="28"/>
          <w:lang w:eastAsia="ru-RU"/>
        </w:rPr>
        <w:t xml:space="preserve"> </w:t>
      </w:r>
      <w:r w:rsidRPr="00B04577">
        <w:rPr>
          <w:rFonts w:ascii="Times New Roman" w:eastAsiaTheme="minorEastAsia" w:hAnsi="Times New Roman" w:cs="Times New Roman"/>
          <w:bCs/>
          <w:sz w:val="28"/>
          <w:szCs w:val="28"/>
          <w:lang w:eastAsia="ru-RU"/>
        </w:rPr>
        <w:t>оклада руководител</w:t>
      </w:r>
      <w:r w:rsidR="006A7E91">
        <w:rPr>
          <w:rFonts w:ascii="Times New Roman" w:eastAsiaTheme="minorEastAsia" w:hAnsi="Times New Roman" w:cs="Times New Roman"/>
          <w:bCs/>
          <w:sz w:val="28"/>
          <w:szCs w:val="28"/>
          <w:lang w:eastAsia="ru-RU"/>
        </w:rPr>
        <w:t>ей</w:t>
      </w:r>
      <w:r w:rsidRPr="00B04577">
        <w:rPr>
          <w:rFonts w:ascii="Times New Roman" w:eastAsiaTheme="minorEastAsia" w:hAnsi="Times New Roman" w:cs="Times New Roman"/>
          <w:bCs/>
          <w:sz w:val="28"/>
          <w:szCs w:val="28"/>
          <w:lang w:eastAsia="ru-RU"/>
        </w:rPr>
        <w:t xml:space="preserve"> </w:t>
      </w:r>
      <w:r>
        <w:rPr>
          <w:rFonts w:ascii="Times New Roman" w:eastAsiaTheme="minorEastAsia" w:hAnsi="Times New Roman" w:cs="Times New Roman"/>
          <w:bCs/>
          <w:sz w:val="28"/>
          <w:szCs w:val="28"/>
          <w:lang w:eastAsia="ru-RU"/>
        </w:rPr>
        <w:t xml:space="preserve">муниципальных учреждений здравоохранения </w:t>
      </w:r>
      <w:r>
        <w:rPr>
          <w:rFonts w:ascii="Times New Roman" w:eastAsiaTheme="minorEastAsia" w:hAnsi="Times New Roman" w:cs="Times New Roman"/>
          <w:sz w:val="28"/>
          <w:szCs w:val="28"/>
          <w:lang w:eastAsia="ru-RU"/>
        </w:rPr>
        <w:t>муниципального образования</w:t>
      </w:r>
      <w:proofErr w:type="gramEnd"/>
      <w:r>
        <w:rPr>
          <w:rFonts w:ascii="Times New Roman" w:eastAsiaTheme="minorEastAsia" w:hAnsi="Times New Roman" w:cs="Times New Roman"/>
          <w:sz w:val="28"/>
          <w:szCs w:val="28"/>
          <w:lang w:eastAsia="ru-RU"/>
        </w:rPr>
        <w:t xml:space="preserve"> Туапсинский район</w:t>
      </w:r>
    </w:p>
    <w:p w:rsidR="00072E74" w:rsidRPr="00B04577" w:rsidRDefault="00072E74" w:rsidP="00072E7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072E74" w:rsidRPr="00B04577"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1. Порядок исчисления размера средней заработной </w:t>
      </w:r>
      <w:proofErr w:type="gramStart"/>
      <w:r w:rsidRPr="00B04577">
        <w:rPr>
          <w:rFonts w:ascii="Times New Roman" w:eastAsiaTheme="minorEastAsia" w:hAnsi="Times New Roman" w:cs="Times New Roman"/>
          <w:sz w:val="28"/>
          <w:szCs w:val="28"/>
          <w:lang w:eastAsia="ru-RU"/>
        </w:rPr>
        <w:t>платы для определения размера должностного оклада руководителя государственного учреждения Краснодарского</w:t>
      </w:r>
      <w:proofErr w:type="gramEnd"/>
      <w:r w:rsidRPr="00B04577">
        <w:rPr>
          <w:rFonts w:ascii="Times New Roman" w:eastAsiaTheme="minorEastAsia" w:hAnsi="Times New Roman" w:cs="Times New Roman"/>
          <w:sz w:val="28"/>
          <w:szCs w:val="28"/>
          <w:lang w:eastAsia="ru-RU"/>
        </w:rPr>
        <w:t xml:space="preserve"> края (далее - Порядок) определяет правила исчисления средней заработной платы для определения размера должностного оклада руководителя </w:t>
      </w:r>
      <w:r>
        <w:rPr>
          <w:rFonts w:ascii="Times New Roman" w:eastAsiaTheme="minorEastAsia" w:hAnsi="Times New Roman" w:cs="Times New Roman"/>
          <w:sz w:val="28"/>
          <w:szCs w:val="28"/>
          <w:lang w:eastAsia="ru-RU"/>
        </w:rPr>
        <w:t>муниципального учреждения здравоохранения</w:t>
      </w:r>
      <w:r w:rsidRPr="00B04577">
        <w:rPr>
          <w:rFonts w:ascii="Times New Roman" w:eastAsiaTheme="minorEastAsia" w:hAnsi="Times New Roman" w:cs="Times New Roman"/>
          <w:sz w:val="28"/>
          <w:szCs w:val="28"/>
          <w:lang w:eastAsia="ru-RU"/>
        </w:rPr>
        <w:t xml:space="preserve"> (далее - учреждение).</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2. Должностной оклад руководителя учреждения определяется трудовым договором или дополнительным соглашением к нему, устанавливается </w:t>
      </w:r>
      <w:r>
        <w:rPr>
          <w:rFonts w:ascii="Times New Roman" w:eastAsiaTheme="minorEastAsia" w:hAnsi="Times New Roman" w:cs="Times New Roman"/>
          <w:sz w:val="28"/>
          <w:szCs w:val="28"/>
          <w:lang w:eastAsia="ru-RU"/>
        </w:rPr>
        <w:t>муниципальным  образованием Туапсинский район</w:t>
      </w:r>
      <w:r w:rsidRPr="00B04577">
        <w:rPr>
          <w:rFonts w:ascii="Times New Roman" w:eastAsiaTheme="minorEastAsia" w:hAnsi="Times New Roman" w:cs="Times New Roman"/>
          <w:sz w:val="28"/>
          <w:szCs w:val="28"/>
          <w:lang w:eastAsia="ru-RU"/>
        </w:rPr>
        <w:t>, в ведении которого наход</w:t>
      </w:r>
      <w:r>
        <w:rPr>
          <w:rFonts w:ascii="Times New Roman" w:eastAsiaTheme="minorEastAsia" w:hAnsi="Times New Roman" w:cs="Times New Roman"/>
          <w:sz w:val="28"/>
          <w:szCs w:val="28"/>
          <w:lang w:eastAsia="ru-RU"/>
        </w:rPr>
        <w:t>я</w:t>
      </w:r>
      <w:r w:rsidRPr="00B04577">
        <w:rPr>
          <w:rFonts w:ascii="Times New Roman" w:eastAsiaTheme="minorEastAsia" w:hAnsi="Times New Roman" w:cs="Times New Roman"/>
          <w:sz w:val="28"/>
          <w:szCs w:val="28"/>
          <w:lang w:eastAsia="ru-RU"/>
        </w:rPr>
        <w:t xml:space="preserve">тся </w:t>
      </w:r>
      <w:r w:rsidRPr="00203B1E">
        <w:rPr>
          <w:rFonts w:ascii="Times New Roman" w:eastAsiaTheme="minorEastAsia" w:hAnsi="Times New Roman" w:cs="Times New Roman"/>
          <w:sz w:val="28"/>
          <w:szCs w:val="28"/>
          <w:lang w:eastAsia="ru-RU"/>
        </w:rPr>
        <w:t>муниципальны</w:t>
      </w:r>
      <w:r>
        <w:rPr>
          <w:rFonts w:ascii="Times New Roman" w:eastAsiaTheme="minorEastAsia" w:hAnsi="Times New Roman" w:cs="Times New Roman"/>
          <w:sz w:val="28"/>
          <w:szCs w:val="28"/>
          <w:lang w:eastAsia="ru-RU"/>
        </w:rPr>
        <w:t>е</w:t>
      </w:r>
      <w:r w:rsidRPr="00203B1E">
        <w:rPr>
          <w:rFonts w:ascii="Times New Roman" w:eastAsiaTheme="minorEastAsia" w:hAnsi="Times New Roman" w:cs="Times New Roman"/>
          <w:sz w:val="28"/>
          <w:szCs w:val="28"/>
          <w:lang w:eastAsia="ru-RU"/>
        </w:rPr>
        <w:t xml:space="preserve"> учреждени</w:t>
      </w:r>
      <w:r>
        <w:rPr>
          <w:rFonts w:ascii="Times New Roman" w:eastAsiaTheme="minorEastAsia" w:hAnsi="Times New Roman" w:cs="Times New Roman"/>
          <w:sz w:val="28"/>
          <w:szCs w:val="28"/>
          <w:lang w:eastAsia="ru-RU"/>
        </w:rPr>
        <w:t>я</w:t>
      </w:r>
      <w:r w:rsidRPr="00203B1E">
        <w:rPr>
          <w:rFonts w:ascii="Times New Roman" w:eastAsiaTheme="minorEastAsia" w:hAnsi="Times New Roman" w:cs="Times New Roman"/>
          <w:sz w:val="28"/>
          <w:szCs w:val="28"/>
          <w:lang w:eastAsia="ru-RU"/>
        </w:rPr>
        <w:t xml:space="preserve"> здравоохранения муниципального образования Туапсинский район</w:t>
      </w:r>
      <w:r w:rsidRPr="00B04577">
        <w:rPr>
          <w:rFonts w:ascii="Times New Roman" w:eastAsiaTheme="minorEastAsia" w:hAnsi="Times New Roman" w:cs="Times New Roman"/>
          <w:sz w:val="28"/>
          <w:szCs w:val="28"/>
          <w:lang w:eastAsia="ru-RU"/>
        </w:rPr>
        <w:t>, в кратном отношении к средней заработной плате работников возглавляемого им учреждения и составляет до 5 размеров указанной средней заработной платы.</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3. Кратность устанавливается органом исполнительной власти Краснодарского края</w:t>
      </w:r>
      <w:r>
        <w:rPr>
          <w:rFonts w:ascii="Times New Roman" w:eastAsiaTheme="minorEastAsia" w:hAnsi="Times New Roman" w:cs="Times New Roman"/>
          <w:sz w:val="28"/>
          <w:szCs w:val="28"/>
          <w:lang w:eastAsia="ru-RU"/>
        </w:rPr>
        <w:t>.</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социальной значимости учреждения или общественной значимости результатов его деятельности;</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объема и качества оказываемых </w:t>
      </w:r>
      <w:r w:rsidRPr="00203B1E">
        <w:rPr>
          <w:rFonts w:ascii="Times New Roman" w:eastAsiaTheme="minorEastAsia" w:hAnsi="Times New Roman" w:cs="Times New Roman"/>
          <w:sz w:val="28"/>
          <w:szCs w:val="28"/>
          <w:lang w:eastAsia="ru-RU"/>
        </w:rPr>
        <w:t>муниципальны</w:t>
      </w:r>
      <w:r>
        <w:rPr>
          <w:rFonts w:ascii="Times New Roman" w:eastAsiaTheme="minorEastAsia" w:hAnsi="Times New Roman" w:cs="Times New Roman"/>
          <w:sz w:val="28"/>
          <w:szCs w:val="28"/>
          <w:lang w:eastAsia="ru-RU"/>
        </w:rPr>
        <w:t>ми</w:t>
      </w:r>
      <w:r w:rsidRPr="00203B1E">
        <w:rPr>
          <w:rFonts w:ascii="Times New Roman" w:eastAsiaTheme="minorEastAsia" w:hAnsi="Times New Roman" w:cs="Times New Roman"/>
          <w:sz w:val="28"/>
          <w:szCs w:val="28"/>
          <w:lang w:eastAsia="ru-RU"/>
        </w:rPr>
        <w:t xml:space="preserve"> учреждени</w:t>
      </w:r>
      <w:r>
        <w:rPr>
          <w:rFonts w:ascii="Times New Roman" w:eastAsiaTheme="minorEastAsia" w:hAnsi="Times New Roman" w:cs="Times New Roman"/>
          <w:sz w:val="28"/>
          <w:szCs w:val="28"/>
          <w:lang w:eastAsia="ru-RU"/>
        </w:rPr>
        <w:t>ями</w:t>
      </w:r>
      <w:r w:rsidRPr="00203B1E">
        <w:rPr>
          <w:rFonts w:ascii="Times New Roman" w:eastAsiaTheme="minorEastAsia" w:hAnsi="Times New Roman" w:cs="Times New Roman"/>
          <w:sz w:val="28"/>
          <w:szCs w:val="28"/>
          <w:lang w:eastAsia="ru-RU"/>
        </w:rPr>
        <w:t xml:space="preserve"> здравоохранения муниципального образования Туапсинский район</w:t>
      </w:r>
      <w:r>
        <w:rPr>
          <w:rFonts w:ascii="Times New Roman" w:eastAsiaTheme="minorEastAsia" w:hAnsi="Times New Roman" w:cs="Times New Roman"/>
          <w:sz w:val="28"/>
          <w:szCs w:val="28"/>
          <w:lang w:eastAsia="ru-RU"/>
        </w:rPr>
        <w:t>,</w:t>
      </w:r>
      <w:r w:rsidRPr="00B04577">
        <w:rPr>
          <w:rFonts w:ascii="Times New Roman" w:eastAsiaTheme="minorEastAsia" w:hAnsi="Times New Roman" w:cs="Times New Roman"/>
          <w:sz w:val="28"/>
          <w:szCs w:val="28"/>
          <w:lang w:eastAsia="ru-RU"/>
        </w:rPr>
        <w:t xml:space="preserve"> услуг (выполняемых работ);</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масштабов управления </w:t>
      </w:r>
      <w:r>
        <w:rPr>
          <w:rFonts w:ascii="Times New Roman" w:eastAsiaTheme="minorEastAsia" w:hAnsi="Times New Roman" w:cs="Times New Roman"/>
          <w:sz w:val="28"/>
          <w:szCs w:val="28"/>
          <w:lang w:eastAsia="ru-RU"/>
        </w:rPr>
        <w:t>муниципальным</w:t>
      </w:r>
      <w:r w:rsidRPr="00B04577">
        <w:rPr>
          <w:rFonts w:ascii="Times New Roman" w:eastAsiaTheme="minorEastAsia" w:hAnsi="Times New Roman" w:cs="Times New Roman"/>
          <w:sz w:val="28"/>
          <w:szCs w:val="28"/>
          <w:lang w:eastAsia="ru-RU"/>
        </w:rPr>
        <w:t xml:space="preserve"> имуществом, финансовыми и кадровыми ресурсами учреждения.</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4. Предельный уровень соотношения средней заработной платы руководителей учреждений (с учетом всех видов выплат из всех источников финансирования) и средней заработной платы работников учреждений (без руководителя, с учетом всех видов выплат из всех источников финансирования) устанавливается в кратности от 1 до 8.</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w:t>
      </w:r>
      <w:r w:rsidRPr="00B04577">
        <w:rPr>
          <w:rFonts w:ascii="Times New Roman" w:eastAsiaTheme="minorEastAsia" w:hAnsi="Times New Roman" w:cs="Times New Roman"/>
          <w:sz w:val="28"/>
          <w:szCs w:val="28"/>
          <w:lang w:eastAsia="ru-RU"/>
        </w:rP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Предельный уровень соотношения средней заработной платы руководителя учреждения и средней заработной платы работников учреждения может быть увеличен по решению </w:t>
      </w:r>
      <w:r>
        <w:rPr>
          <w:rFonts w:ascii="Times New Roman" w:eastAsiaTheme="minorEastAsia" w:hAnsi="Times New Roman" w:cs="Times New Roman"/>
          <w:sz w:val="28"/>
          <w:szCs w:val="28"/>
          <w:lang w:eastAsia="ru-RU"/>
        </w:rPr>
        <w:t>муниципального образования Туапсинский район</w:t>
      </w:r>
      <w:r w:rsidRPr="00B04577">
        <w:rPr>
          <w:rFonts w:ascii="Times New Roman" w:eastAsiaTheme="minorEastAsia" w:hAnsi="Times New Roman" w:cs="Times New Roman"/>
          <w:sz w:val="28"/>
          <w:szCs w:val="28"/>
          <w:lang w:eastAsia="ru-RU"/>
        </w:rPr>
        <w:t>, в ведении которого находится учреждение, в отношении руководителя учреждения, включенного в соответствующий перечень, утверждаемый этим органом.</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5. 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и работников, должностной оклад которых устанавливается от должностного оклада руководителя структурного подразделения.</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При расчете средней заработной платы учитываются выплаты стимулирующего характера работников учреждения независимо от финансовых источников, за счет которых осуществляются данные выплаты, за исключением федеральных средств и средств, полученных от предпринимательской и иной приносящей доход деятельности.</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При расчете средней заработной платы не учитываются выплаты компенсационного характера работников.</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6.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руководителя учреждения.</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При создании новых учреждений и в других случаях, когда невозможно произвести расчет средней заработной платы работников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w:t>
      </w:r>
      <w:r>
        <w:rPr>
          <w:rFonts w:ascii="Times New Roman" w:eastAsiaTheme="minorEastAsia" w:hAnsi="Times New Roman" w:cs="Times New Roman"/>
          <w:sz w:val="28"/>
          <w:szCs w:val="28"/>
          <w:lang w:eastAsia="ru-RU"/>
        </w:rPr>
        <w:t>муниципальным образованием Туапсинский район</w:t>
      </w:r>
      <w:r w:rsidRPr="00B04577">
        <w:rPr>
          <w:rFonts w:ascii="Times New Roman" w:eastAsiaTheme="minorEastAsia" w:hAnsi="Times New Roman" w:cs="Times New Roman"/>
          <w:sz w:val="28"/>
          <w:szCs w:val="28"/>
          <w:lang w:eastAsia="ru-RU"/>
        </w:rPr>
        <w:t>, в ведении которого находится учреждение.</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7.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8. При определении среднемесячной численности работников учреждения учитываются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работающих на условиях неполного рабочего времени, и среднемесячная численность работников учреждения, </w:t>
      </w:r>
      <w:r w:rsidRPr="00B04577">
        <w:rPr>
          <w:rFonts w:ascii="Times New Roman" w:eastAsiaTheme="minorEastAsia" w:hAnsi="Times New Roman" w:cs="Times New Roman"/>
          <w:sz w:val="28"/>
          <w:szCs w:val="28"/>
          <w:lang w:eastAsia="ru-RU"/>
        </w:rPr>
        <w:lastRenderedPageBreak/>
        <w:t>являющихся внешними совместителями.</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9. </w:t>
      </w:r>
      <w:proofErr w:type="gramStart"/>
      <w:r w:rsidRPr="00B04577">
        <w:rPr>
          <w:rFonts w:ascii="Times New Roman" w:eastAsiaTheme="minorEastAsia" w:hAnsi="Times New Roman" w:cs="Times New Roman"/>
          <w:sz w:val="28"/>
          <w:szCs w:val="28"/>
          <w:lang w:eastAsia="ru-RU"/>
        </w:rPr>
        <w:t>Среднемесячная численность работников учреждения, работающих на условиях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roofErr w:type="gramEnd"/>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 xml:space="preserve">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w:t>
      </w:r>
      <w:proofErr w:type="gramStart"/>
      <w:r w:rsidRPr="00B04577">
        <w:rPr>
          <w:rFonts w:ascii="Times New Roman" w:eastAsiaTheme="minorEastAsia" w:hAnsi="Times New Roman" w:cs="Times New Roman"/>
          <w:sz w:val="28"/>
          <w:szCs w:val="28"/>
          <w:lang w:eastAsia="ru-RU"/>
        </w:rPr>
        <w:t>за</w:t>
      </w:r>
      <w:proofErr w:type="gramEnd"/>
      <w:r w:rsidRPr="00B04577">
        <w:rPr>
          <w:rFonts w:ascii="Times New Roman" w:eastAsiaTheme="minorEastAsia" w:hAnsi="Times New Roman" w:cs="Times New Roman"/>
          <w:sz w:val="28"/>
          <w:szCs w:val="28"/>
          <w:lang w:eastAsia="ru-RU"/>
        </w:rPr>
        <w:t xml:space="preserve"> </w:t>
      </w:r>
      <w:proofErr w:type="gramStart"/>
      <w:r w:rsidRPr="00B04577">
        <w:rPr>
          <w:rFonts w:ascii="Times New Roman" w:eastAsiaTheme="minorEastAsia" w:hAnsi="Times New Roman" w:cs="Times New Roman"/>
          <w:sz w:val="28"/>
          <w:szCs w:val="28"/>
          <w:lang w:eastAsia="ru-RU"/>
        </w:rPr>
        <w:t>рабочий</w:t>
      </w:r>
      <w:proofErr w:type="gramEnd"/>
      <w:r w:rsidRPr="00B04577">
        <w:rPr>
          <w:rFonts w:ascii="Times New Roman" w:eastAsiaTheme="minorEastAsia" w:hAnsi="Times New Roman" w:cs="Times New Roman"/>
          <w:sz w:val="28"/>
          <w:szCs w:val="28"/>
          <w:lang w:eastAsia="ru-RU"/>
        </w:rPr>
        <w:t xml:space="preserve"> день, предшествовавший выходным или нерабочим праздничным дням.</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времени работников.</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работников учреждения как один человек (целая единица).</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2" w:name="Par510"/>
      <w:bookmarkEnd w:id="2"/>
      <w:r w:rsidRPr="00B04577">
        <w:rPr>
          <w:rFonts w:ascii="Times New Roman" w:eastAsiaTheme="minorEastAsia" w:hAnsi="Times New Roman" w:cs="Times New Roman"/>
          <w:sz w:val="28"/>
          <w:szCs w:val="28"/>
          <w:lang w:eastAsia="ru-RU"/>
        </w:rPr>
        <w:t>10. Работники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учреждения учитываются пропорционально отработанному времени.</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Расчет средней численности этой категории работников производится в следующем порядке:</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072E74" w:rsidRPr="00B04577"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по календарю в отчетном месяце.</w:t>
      </w:r>
    </w:p>
    <w:p w:rsidR="00072E74" w:rsidRDefault="00072E74" w:rsidP="00072E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04577">
        <w:rPr>
          <w:rFonts w:ascii="Times New Roman" w:eastAsiaTheme="minorEastAsia" w:hAnsi="Times New Roman" w:cs="Times New Roman"/>
          <w:sz w:val="28"/>
          <w:szCs w:val="28"/>
          <w:lang w:eastAsia="ru-RU"/>
        </w:rPr>
        <w:t>11.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hyperlink w:anchor="Par510" w:tooltip="Ссылка на текущий документ" w:history="1">
        <w:r w:rsidRPr="00B04577">
          <w:rPr>
            <w:rFonts w:ascii="Times New Roman" w:eastAsiaTheme="minorEastAsia" w:hAnsi="Times New Roman" w:cs="Times New Roman"/>
            <w:color w:val="0000FF"/>
            <w:sz w:val="28"/>
            <w:szCs w:val="28"/>
            <w:lang w:eastAsia="ru-RU"/>
          </w:rPr>
          <w:t>пункт 10</w:t>
        </w:r>
      </w:hyperlink>
      <w:r w:rsidRPr="00B04577">
        <w:rPr>
          <w:rFonts w:ascii="Times New Roman" w:eastAsiaTheme="minorEastAsia" w:hAnsi="Times New Roman" w:cs="Times New Roman"/>
          <w:sz w:val="28"/>
          <w:szCs w:val="28"/>
          <w:lang w:eastAsia="ru-RU"/>
        </w:rPr>
        <w:t xml:space="preserve"> настоящего Порядка).</w:t>
      </w:r>
    </w:p>
    <w:p w:rsidR="00072E74"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072E74"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Заместитель главы</w:t>
      </w:r>
      <w:r w:rsidR="000C5CA1">
        <w:rPr>
          <w:rFonts w:ascii="Times New Roman" w:eastAsiaTheme="minorEastAsia" w:hAnsi="Times New Roman" w:cs="Times New Roman"/>
          <w:sz w:val="28"/>
          <w:szCs w:val="28"/>
          <w:lang w:eastAsia="ru-RU"/>
        </w:rPr>
        <w:t xml:space="preserve"> администрации</w:t>
      </w:r>
    </w:p>
    <w:p w:rsidR="00072E74"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муниципального образования </w:t>
      </w:r>
    </w:p>
    <w:p w:rsidR="00072E74" w:rsidRPr="00B04577" w:rsidRDefault="00072E74" w:rsidP="00072E7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Туапсинский район                                                                           О.А.Кочегарова</w:t>
      </w:r>
    </w:p>
    <w:p w:rsidR="009F6765" w:rsidRDefault="009F6765"/>
    <w:sectPr w:rsidR="009F6765" w:rsidSect="00072E74">
      <w:headerReference w:type="default" r:id="rId7"/>
      <w:headerReference w:type="firs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ADE" w:rsidRDefault="00743ADE" w:rsidP="00072E74">
      <w:pPr>
        <w:spacing w:after="0" w:line="240" w:lineRule="auto"/>
      </w:pPr>
      <w:r>
        <w:separator/>
      </w:r>
    </w:p>
  </w:endnote>
  <w:endnote w:type="continuationSeparator" w:id="0">
    <w:p w:rsidR="00743ADE" w:rsidRDefault="00743ADE" w:rsidP="00072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ADE" w:rsidRDefault="00743ADE" w:rsidP="00072E74">
      <w:pPr>
        <w:spacing w:after="0" w:line="240" w:lineRule="auto"/>
      </w:pPr>
      <w:r>
        <w:separator/>
      </w:r>
    </w:p>
  </w:footnote>
  <w:footnote w:type="continuationSeparator" w:id="0">
    <w:p w:rsidR="00743ADE" w:rsidRDefault="00743ADE" w:rsidP="00072E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991531"/>
      <w:docPartObj>
        <w:docPartGallery w:val="Page Numbers (Top of Page)"/>
        <w:docPartUnique/>
      </w:docPartObj>
    </w:sdtPr>
    <w:sdtEndPr/>
    <w:sdtContent>
      <w:p w:rsidR="00072E74" w:rsidRDefault="00072E74">
        <w:pPr>
          <w:pStyle w:val="a3"/>
          <w:jc w:val="center"/>
        </w:pPr>
        <w:r w:rsidRPr="00072E74">
          <w:rPr>
            <w:rFonts w:ascii="Times New Roman" w:hAnsi="Times New Roman" w:cs="Times New Roman"/>
            <w:sz w:val="24"/>
            <w:szCs w:val="24"/>
          </w:rPr>
          <w:fldChar w:fldCharType="begin"/>
        </w:r>
        <w:r w:rsidRPr="00072E74">
          <w:rPr>
            <w:rFonts w:ascii="Times New Roman" w:hAnsi="Times New Roman" w:cs="Times New Roman"/>
            <w:sz w:val="24"/>
            <w:szCs w:val="24"/>
          </w:rPr>
          <w:instrText>PAGE   \* MERGEFORMAT</w:instrText>
        </w:r>
        <w:r w:rsidRPr="00072E74">
          <w:rPr>
            <w:rFonts w:ascii="Times New Roman" w:hAnsi="Times New Roman" w:cs="Times New Roman"/>
            <w:sz w:val="24"/>
            <w:szCs w:val="24"/>
          </w:rPr>
          <w:fldChar w:fldCharType="separate"/>
        </w:r>
        <w:r w:rsidR="00063279">
          <w:rPr>
            <w:rFonts w:ascii="Times New Roman" w:hAnsi="Times New Roman" w:cs="Times New Roman"/>
            <w:noProof/>
            <w:sz w:val="24"/>
            <w:szCs w:val="24"/>
          </w:rPr>
          <w:t>3</w:t>
        </w:r>
        <w:r w:rsidRPr="00072E74">
          <w:rPr>
            <w:rFonts w:ascii="Times New Roman" w:hAnsi="Times New Roman" w:cs="Times New Roman"/>
            <w:sz w:val="24"/>
            <w:szCs w:val="24"/>
          </w:rPr>
          <w:fldChar w:fldCharType="end"/>
        </w:r>
      </w:p>
    </w:sdtContent>
  </w:sdt>
  <w:p w:rsidR="00072E74" w:rsidRDefault="00072E7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E74" w:rsidRDefault="00072E74">
    <w:pPr>
      <w:pStyle w:val="a3"/>
      <w:jc w:val="center"/>
    </w:pPr>
  </w:p>
  <w:p w:rsidR="00072E74" w:rsidRDefault="00072E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009"/>
    <w:rsid w:val="00063279"/>
    <w:rsid w:val="00072E74"/>
    <w:rsid w:val="000C5CA1"/>
    <w:rsid w:val="005E72DA"/>
    <w:rsid w:val="00663009"/>
    <w:rsid w:val="006A7E91"/>
    <w:rsid w:val="00743ADE"/>
    <w:rsid w:val="009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E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2E7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2E74"/>
  </w:style>
  <w:style w:type="paragraph" w:styleId="a5">
    <w:name w:val="footer"/>
    <w:basedOn w:val="a"/>
    <w:link w:val="a6"/>
    <w:uiPriority w:val="99"/>
    <w:unhideWhenUsed/>
    <w:rsid w:val="00072E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2E74"/>
  </w:style>
  <w:style w:type="paragraph" w:styleId="a7">
    <w:name w:val="Balloon Text"/>
    <w:basedOn w:val="a"/>
    <w:link w:val="a8"/>
    <w:uiPriority w:val="99"/>
    <w:semiHidden/>
    <w:unhideWhenUsed/>
    <w:rsid w:val="00072E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2E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E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2E7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2E74"/>
  </w:style>
  <w:style w:type="paragraph" w:styleId="a5">
    <w:name w:val="footer"/>
    <w:basedOn w:val="a"/>
    <w:link w:val="a6"/>
    <w:uiPriority w:val="99"/>
    <w:unhideWhenUsed/>
    <w:rsid w:val="00072E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2E74"/>
  </w:style>
  <w:style w:type="paragraph" w:styleId="a7">
    <w:name w:val="Balloon Text"/>
    <w:basedOn w:val="a"/>
    <w:link w:val="a8"/>
    <w:uiPriority w:val="99"/>
    <w:semiHidden/>
    <w:unhideWhenUsed/>
    <w:rsid w:val="00072E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2E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1176</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5</cp:revision>
  <cp:lastPrinted>2014-06-02T13:23:00Z</cp:lastPrinted>
  <dcterms:created xsi:type="dcterms:W3CDTF">2014-05-28T12:56:00Z</dcterms:created>
  <dcterms:modified xsi:type="dcterms:W3CDTF">2014-06-02T13:27:00Z</dcterms:modified>
</cp:coreProperties>
</file>